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9" w:rsidRDefault="00260FF9" w:rsidP="001C2155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6A79B1" w:rsidRPr="00260FF9" w:rsidRDefault="001C2155" w:rsidP="00260FF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8" w:hanging="480"/>
        <w:jc w:val="both"/>
        <w:rPr>
          <w:rFonts w:ascii="Arial" w:hAnsi="Arial" w:cs="Arial"/>
          <w:spacing w:val="-3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 xml:space="preserve">The Queensland Building and Construction Board (the Board) is established under Section </w:t>
      </w:r>
      <w:r w:rsidR="00594063" w:rsidRPr="00260FF9">
        <w:rPr>
          <w:rFonts w:ascii="Arial" w:hAnsi="Arial" w:cs="Arial"/>
          <w:spacing w:val="-3"/>
          <w:sz w:val="22"/>
          <w:szCs w:val="22"/>
        </w:rPr>
        <w:t>5</w:t>
      </w:r>
      <w:r w:rsidR="006A79B1" w:rsidRPr="00260FF9">
        <w:rPr>
          <w:rFonts w:ascii="Arial" w:hAnsi="Arial" w:cs="Arial"/>
          <w:spacing w:val="-3"/>
          <w:sz w:val="22"/>
          <w:szCs w:val="22"/>
        </w:rPr>
        <w:t xml:space="preserve"> 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of the </w:t>
      </w:r>
      <w:r w:rsidRPr="00260FF9">
        <w:rPr>
          <w:rFonts w:ascii="Arial" w:hAnsi="Arial" w:cs="Arial"/>
          <w:i/>
          <w:spacing w:val="-3"/>
          <w:sz w:val="22"/>
          <w:szCs w:val="22"/>
        </w:rPr>
        <w:t xml:space="preserve">Queensland Building and Construction Commission Act 1991 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(the Act). </w:t>
      </w:r>
    </w:p>
    <w:p w:rsidR="006A79B1" w:rsidRPr="00260FF9" w:rsidRDefault="006A79B1" w:rsidP="00260FF9">
      <w:pPr>
        <w:widowControl w:val="0"/>
        <w:autoSpaceDE w:val="0"/>
        <w:autoSpaceDN w:val="0"/>
        <w:adjustRightInd w:val="0"/>
        <w:ind w:left="480" w:right="58" w:hanging="480"/>
        <w:jc w:val="both"/>
        <w:rPr>
          <w:rFonts w:ascii="Arial" w:hAnsi="Arial" w:cs="Arial"/>
          <w:spacing w:val="-3"/>
          <w:sz w:val="22"/>
          <w:szCs w:val="22"/>
        </w:rPr>
      </w:pPr>
    </w:p>
    <w:p w:rsidR="001C2155" w:rsidRPr="00260FF9" w:rsidRDefault="001C2155" w:rsidP="00260FF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8" w:hanging="480"/>
        <w:jc w:val="both"/>
        <w:rPr>
          <w:rFonts w:ascii="Arial" w:hAnsi="Arial" w:cs="Arial"/>
          <w:spacing w:val="-3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>The role of the Board is to ensure the Authority is performing its functions and exercises its powers in an appropriate, effective and efficient way.</w:t>
      </w:r>
    </w:p>
    <w:p w:rsidR="001C2155" w:rsidRPr="00260FF9" w:rsidRDefault="001C2155" w:rsidP="00260FF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1C2155" w:rsidRPr="00260FF9" w:rsidRDefault="001C2155" w:rsidP="00260FF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8" w:hanging="480"/>
        <w:jc w:val="both"/>
        <w:rPr>
          <w:rFonts w:ascii="Arial" w:hAnsi="Arial" w:cs="Arial"/>
          <w:spacing w:val="-3"/>
          <w:sz w:val="22"/>
          <w:szCs w:val="22"/>
        </w:rPr>
      </w:pPr>
      <w:r w:rsidRPr="00657AA0">
        <w:rPr>
          <w:rFonts w:ascii="Arial" w:hAnsi="Arial" w:cs="Arial"/>
          <w:spacing w:val="-3"/>
          <w:sz w:val="22"/>
          <w:szCs w:val="22"/>
          <w:u w:val="single"/>
        </w:rPr>
        <w:t>Cabinet endorsed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 </w:t>
      </w:r>
      <w:r w:rsidR="00657AA0">
        <w:rPr>
          <w:rFonts w:ascii="Arial" w:hAnsi="Arial" w:cs="Arial"/>
          <w:spacing w:val="-3"/>
          <w:sz w:val="22"/>
          <w:szCs w:val="22"/>
        </w:rPr>
        <w:t>that the following members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 to the Board</w:t>
      </w:r>
      <w:r w:rsidR="00657AA0">
        <w:rPr>
          <w:rFonts w:ascii="Arial" w:hAnsi="Arial" w:cs="Arial"/>
          <w:spacing w:val="-3"/>
          <w:sz w:val="22"/>
          <w:szCs w:val="22"/>
        </w:rPr>
        <w:t xml:space="preserve"> be recommended to the Governor in Council for appointment for a term of three years </w:t>
      </w:r>
      <w:r w:rsidR="0073797E">
        <w:rPr>
          <w:rFonts w:ascii="Arial" w:hAnsi="Arial" w:cs="Arial"/>
          <w:spacing w:val="-3"/>
          <w:sz w:val="22"/>
          <w:szCs w:val="22"/>
        </w:rPr>
        <w:t xml:space="preserve">commencing </w:t>
      </w:r>
      <w:r w:rsidRPr="00260FF9">
        <w:rPr>
          <w:rFonts w:ascii="Arial" w:hAnsi="Arial" w:cs="Arial"/>
          <w:spacing w:val="-3"/>
          <w:sz w:val="22"/>
          <w:szCs w:val="22"/>
        </w:rPr>
        <w:t>from the date of proclamation of the Act</w:t>
      </w:r>
      <w:r w:rsidR="00657AA0">
        <w:rPr>
          <w:rFonts w:ascii="Arial" w:hAnsi="Arial" w:cs="Arial"/>
          <w:spacing w:val="-3"/>
          <w:sz w:val="22"/>
          <w:szCs w:val="22"/>
        </w:rPr>
        <w:t>:</w:t>
      </w:r>
    </w:p>
    <w:p w:rsidR="001C2155" w:rsidRPr="00260FF9" w:rsidRDefault="001C2155" w:rsidP="00AB3C83">
      <w:pPr>
        <w:widowControl w:val="0"/>
        <w:numPr>
          <w:ilvl w:val="0"/>
          <w:numId w:val="3"/>
        </w:numPr>
        <w:tabs>
          <w:tab w:val="clear" w:pos="840"/>
          <w:tab w:val="num" w:pos="851"/>
        </w:tabs>
        <w:autoSpaceDE w:val="0"/>
        <w:autoSpaceDN w:val="0"/>
        <w:adjustRightInd w:val="0"/>
        <w:spacing w:before="120"/>
        <w:ind w:left="851" w:hanging="369"/>
        <w:jc w:val="both"/>
        <w:rPr>
          <w:rFonts w:ascii="Arial" w:hAnsi="Arial" w:cs="Arial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 xml:space="preserve">Mr Philip John </w:t>
      </w:r>
      <w:r w:rsidR="00AB3C83" w:rsidRPr="00260FF9">
        <w:rPr>
          <w:rFonts w:ascii="Arial" w:hAnsi="Arial" w:cs="Arial"/>
          <w:spacing w:val="-3"/>
          <w:sz w:val="22"/>
          <w:szCs w:val="22"/>
        </w:rPr>
        <w:t xml:space="preserve">Kesby </w:t>
      </w:r>
      <w:r w:rsidRPr="00260FF9">
        <w:rPr>
          <w:rFonts w:ascii="Arial" w:hAnsi="Arial" w:cs="Arial"/>
          <w:spacing w:val="-3"/>
          <w:sz w:val="22"/>
          <w:szCs w:val="22"/>
        </w:rPr>
        <w:t>a</w:t>
      </w:r>
      <w:r w:rsidRPr="00260FF9">
        <w:rPr>
          <w:rFonts w:ascii="Arial" w:hAnsi="Arial" w:cs="Arial"/>
          <w:sz w:val="22"/>
          <w:szCs w:val="22"/>
        </w:rPr>
        <w:t>s</w:t>
      </w:r>
      <w:r w:rsidRPr="00260FF9">
        <w:rPr>
          <w:rFonts w:ascii="Arial" w:hAnsi="Arial" w:cs="Arial"/>
          <w:spacing w:val="5"/>
          <w:sz w:val="22"/>
          <w:szCs w:val="22"/>
        </w:rPr>
        <w:t xml:space="preserve"> </w:t>
      </w:r>
      <w:r w:rsidRPr="00260FF9">
        <w:rPr>
          <w:rFonts w:ascii="Arial" w:hAnsi="Arial" w:cs="Arial"/>
          <w:spacing w:val="-3"/>
          <w:sz w:val="22"/>
          <w:szCs w:val="22"/>
        </w:rPr>
        <w:t>C</w:t>
      </w:r>
      <w:r w:rsidRPr="00260FF9">
        <w:rPr>
          <w:rFonts w:ascii="Arial" w:hAnsi="Arial" w:cs="Arial"/>
          <w:spacing w:val="-2"/>
          <w:sz w:val="22"/>
          <w:szCs w:val="22"/>
        </w:rPr>
        <w:t>h</w:t>
      </w:r>
      <w:r w:rsidRPr="00260FF9">
        <w:rPr>
          <w:rFonts w:ascii="Arial" w:hAnsi="Arial" w:cs="Arial"/>
          <w:spacing w:val="-3"/>
          <w:sz w:val="22"/>
          <w:szCs w:val="22"/>
        </w:rPr>
        <w:t>a</w:t>
      </w:r>
      <w:r w:rsidRPr="00260FF9">
        <w:rPr>
          <w:rFonts w:ascii="Arial" w:hAnsi="Arial" w:cs="Arial"/>
          <w:spacing w:val="-2"/>
          <w:sz w:val="22"/>
          <w:szCs w:val="22"/>
        </w:rPr>
        <w:t>i</w:t>
      </w:r>
      <w:r w:rsidRPr="00260FF9">
        <w:rPr>
          <w:rFonts w:ascii="Arial" w:hAnsi="Arial" w:cs="Arial"/>
          <w:spacing w:val="-3"/>
          <w:sz w:val="22"/>
          <w:szCs w:val="22"/>
        </w:rPr>
        <w:t>rperson</w:t>
      </w:r>
      <w:r w:rsidRPr="00260FF9">
        <w:rPr>
          <w:rFonts w:ascii="Arial" w:hAnsi="Arial" w:cs="Arial"/>
          <w:sz w:val="22"/>
          <w:szCs w:val="22"/>
        </w:rPr>
        <w:t>;</w:t>
      </w:r>
      <w:r w:rsidRPr="00260FF9">
        <w:rPr>
          <w:rFonts w:ascii="Arial" w:hAnsi="Arial" w:cs="Arial"/>
          <w:spacing w:val="-7"/>
          <w:sz w:val="22"/>
          <w:szCs w:val="22"/>
        </w:rPr>
        <w:t xml:space="preserve"> </w:t>
      </w:r>
    </w:p>
    <w:p w:rsidR="001C2155" w:rsidRPr="00260FF9" w:rsidRDefault="001C2155" w:rsidP="00AB3C83">
      <w:pPr>
        <w:widowControl w:val="0"/>
        <w:numPr>
          <w:ilvl w:val="0"/>
          <w:numId w:val="3"/>
        </w:numPr>
        <w:tabs>
          <w:tab w:val="clear" w:pos="840"/>
          <w:tab w:val="num" w:pos="851"/>
        </w:tabs>
        <w:autoSpaceDE w:val="0"/>
        <w:autoSpaceDN w:val="0"/>
        <w:adjustRightInd w:val="0"/>
        <w:spacing w:before="120"/>
        <w:ind w:left="851" w:hanging="369"/>
        <w:jc w:val="both"/>
        <w:rPr>
          <w:rFonts w:ascii="Arial" w:hAnsi="Arial" w:cs="Arial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 xml:space="preserve">Ms Jennifer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Robertson</w:t>
      </w:r>
      <w:r w:rsidR="00AB3C83" w:rsidRPr="00260FF9" w:rsidDel="00987394">
        <w:rPr>
          <w:rFonts w:ascii="Arial" w:hAnsi="Arial" w:cs="Arial"/>
          <w:spacing w:val="-7"/>
          <w:sz w:val="22"/>
          <w:szCs w:val="22"/>
        </w:rPr>
        <w:t xml:space="preserve"> </w:t>
      </w:r>
      <w:r w:rsidRPr="00260FF9">
        <w:rPr>
          <w:rFonts w:ascii="Arial" w:hAnsi="Arial" w:cs="Arial"/>
          <w:spacing w:val="-7"/>
          <w:sz w:val="22"/>
          <w:szCs w:val="22"/>
        </w:rPr>
        <w:t>as Deputy Chairperson; and</w:t>
      </w:r>
    </w:p>
    <w:p w:rsidR="001C2155" w:rsidRPr="00260FF9" w:rsidRDefault="001C2155" w:rsidP="00AB3C83">
      <w:pPr>
        <w:widowControl w:val="0"/>
        <w:numPr>
          <w:ilvl w:val="0"/>
          <w:numId w:val="3"/>
        </w:numPr>
        <w:tabs>
          <w:tab w:val="clear" w:pos="840"/>
          <w:tab w:val="num" w:pos="851"/>
        </w:tabs>
        <w:autoSpaceDE w:val="0"/>
        <w:autoSpaceDN w:val="0"/>
        <w:adjustRightInd w:val="0"/>
        <w:spacing w:before="120"/>
        <w:ind w:left="851" w:hanging="369"/>
        <w:jc w:val="both"/>
        <w:rPr>
          <w:rFonts w:ascii="Arial" w:hAnsi="Arial" w:cs="Arial"/>
          <w:spacing w:val="-3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 xml:space="preserve">Mr Robin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Fardoulys</w:t>
      </w:r>
      <w:r w:rsidR="00AB3C83">
        <w:rPr>
          <w:rFonts w:ascii="Arial" w:hAnsi="Arial" w:cs="Arial"/>
          <w:spacing w:val="-3"/>
          <w:sz w:val="22"/>
          <w:szCs w:val="22"/>
        </w:rPr>
        <w:t>,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 Mr Chris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Cunnington</w:t>
      </w:r>
      <w:r w:rsidR="00AB3C83">
        <w:rPr>
          <w:rFonts w:ascii="Arial" w:hAnsi="Arial" w:cs="Arial"/>
          <w:spacing w:val="-3"/>
          <w:sz w:val="22"/>
          <w:szCs w:val="22"/>
        </w:rPr>
        <w:t>,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 Mr Robert Patrick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Hutchinson</w:t>
      </w:r>
      <w:r w:rsidR="00AB3C83">
        <w:rPr>
          <w:rFonts w:ascii="Arial" w:hAnsi="Arial" w:cs="Arial"/>
          <w:spacing w:val="-3"/>
          <w:sz w:val="22"/>
          <w:szCs w:val="22"/>
        </w:rPr>
        <w:t xml:space="preserve">, 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Mr Martin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Lee</w:t>
      </w:r>
      <w:r w:rsidR="00AB3C83">
        <w:rPr>
          <w:rFonts w:ascii="Arial" w:hAnsi="Arial" w:cs="Arial"/>
          <w:spacing w:val="-3"/>
          <w:sz w:val="22"/>
          <w:szCs w:val="22"/>
        </w:rPr>
        <w:t>,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 </w:t>
      </w:r>
      <w:r w:rsidR="00AB3C83">
        <w:rPr>
          <w:rFonts w:ascii="Arial" w:hAnsi="Arial" w:cs="Arial"/>
          <w:spacing w:val="-3"/>
          <w:sz w:val="22"/>
          <w:szCs w:val="22"/>
        </w:rPr>
        <w:t xml:space="preserve">and 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Mr Leonard </w:t>
      </w:r>
      <w:r w:rsidR="00AB3C83" w:rsidRPr="00260FF9">
        <w:rPr>
          <w:rFonts w:ascii="Arial" w:hAnsi="Arial" w:cs="Arial"/>
          <w:spacing w:val="-3"/>
          <w:sz w:val="22"/>
          <w:szCs w:val="22"/>
        </w:rPr>
        <w:t xml:space="preserve">Scanlan </w:t>
      </w:r>
      <w:r w:rsidRPr="00260FF9">
        <w:rPr>
          <w:rFonts w:ascii="Arial" w:hAnsi="Arial" w:cs="Arial"/>
          <w:spacing w:val="-3"/>
          <w:sz w:val="22"/>
          <w:szCs w:val="22"/>
        </w:rPr>
        <w:t xml:space="preserve">as </w:t>
      </w:r>
      <w:r w:rsidR="00AB3C83" w:rsidRPr="00260FF9">
        <w:rPr>
          <w:rFonts w:ascii="Arial" w:hAnsi="Arial" w:cs="Arial"/>
          <w:spacing w:val="-3"/>
          <w:sz w:val="22"/>
          <w:szCs w:val="22"/>
        </w:rPr>
        <w:t>members</w:t>
      </w:r>
      <w:r w:rsidRPr="00260FF9">
        <w:rPr>
          <w:rFonts w:ascii="Arial" w:hAnsi="Arial" w:cs="Arial"/>
          <w:spacing w:val="-3"/>
          <w:sz w:val="22"/>
          <w:szCs w:val="22"/>
        </w:rPr>
        <w:t>.</w:t>
      </w:r>
    </w:p>
    <w:p w:rsidR="001C2155" w:rsidRPr="00260FF9" w:rsidRDefault="001C2155" w:rsidP="00260FF9">
      <w:pPr>
        <w:widowControl w:val="0"/>
        <w:autoSpaceDE w:val="0"/>
        <w:autoSpaceDN w:val="0"/>
        <w:adjustRightInd w:val="0"/>
        <w:ind w:left="480" w:right="58" w:hanging="480"/>
        <w:jc w:val="both"/>
        <w:rPr>
          <w:rFonts w:ascii="Arial" w:hAnsi="Arial" w:cs="Arial"/>
          <w:spacing w:val="-3"/>
          <w:sz w:val="22"/>
          <w:szCs w:val="22"/>
        </w:rPr>
      </w:pPr>
    </w:p>
    <w:p w:rsidR="001C2155" w:rsidRPr="00260FF9" w:rsidRDefault="001C2155" w:rsidP="00260FF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 w:hanging="480"/>
        <w:rPr>
          <w:rFonts w:ascii="Arial" w:hAnsi="Arial" w:cs="Arial"/>
          <w:spacing w:val="-2"/>
          <w:sz w:val="22"/>
          <w:szCs w:val="22"/>
        </w:rPr>
      </w:pPr>
      <w:r w:rsidRPr="00260FF9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260FF9">
        <w:rPr>
          <w:rFonts w:ascii="Arial" w:hAnsi="Arial" w:cs="Arial"/>
          <w:sz w:val="22"/>
          <w:szCs w:val="22"/>
        </w:rPr>
        <w:t xml:space="preserve"> </w:t>
      </w:r>
    </w:p>
    <w:p w:rsidR="00906A95" w:rsidRPr="00260FF9" w:rsidRDefault="001C2155" w:rsidP="00AB3C83">
      <w:pPr>
        <w:widowControl w:val="0"/>
        <w:numPr>
          <w:ilvl w:val="0"/>
          <w:numId w:val="3"/>
        </w:numPr>
        <w:tabs>
          <w:tab w:val="clear" w:pos="840"/>
          <w:tab w:val="num" w:pos="851"/>
        </w:tabs>
        <w:autoSpaceDE w:val="0"/>
        <w:autoSpaceDN w:val="0"/>
        <w:adjustRightInd w:val="0"/>
        <w:spacing w:before="120"/>
        <w:ind w:left="851" w:hanging="369"/>
        <w:jc w:val="both"/>
        <w:rPr>
          <w:rFonts w:ascii="Arial" w:hAnsi="Arial" w:cs="Arial"/>
          <w:spacing w:val="-3"/>
          <w:sz w:val="22"/>
          <w:szCs w:val="22"/>
        </w:rPr>
      </w:pPr>
      <w:r w:rsidRPr="00260FF9">
        <w:rPr>
          <w:rFonts w:ascii="Arial" w:hAnsi="Arial" w:cs="Arial"/>
          <w:spacing w:val="-3"/>
          <w:sz w:val="22"/>
          <w:szCs w:val="22"/>
        </w:rPr>
        <w:t>Nil.</w:t>
      </w:r>
    </w:p>
    <w:sectPr w:rsidR="00906A95" w:rsidRPr="00260FF9" w:rsidSect="00AB3C83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4F" w:rsidRDefault="009B394F" w:rsidP="00260FF9">
      <w:r>
        <w:separator/>
      </w:r>
    </w:p>
  </w:endnote>
  <w:endnote w:type="continuationSeparator" w:id="0">
    <w:p w:rsidR="009B394F" w:rsidRDefault="009B394F" w:rsidP="002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4F" w:rsidRDefault="009B394F" w:rsidP="00260FF9">
      <w:r>
        <w:separator/>
      </w:r>
    </w:p>
  </w:footnote>
  <w:footnote w:type="continuationSeparator" w:id="0">
    <w:p w:rsidR="009B394F" w:rsidRDefault="009B394F" w:rsidP="0026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83" w:rsidRPr="00937A4A" w:rsidRDefault="00AB3C83" w:rsidP="00260F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B3C83" w:rsidRPr="00937A4A" w:rsidRDefault="00AB3C83" w:rsidP="00260F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B3C83" w:rsidRPr="00937A4A" w:rsidRDefault="00AB3C83" w:rsidP="00260F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AB3C83" w:rsidRDefault="00AB3C83">
    <w:pPr>
      <w:pStyle w:val="Header"/>
    </w:pPr>
  </w:p>
  <w:p w:rsidR="00AB3C83" w:rsidRPr="00260FF9" w:rsidRDefault="00AB3C83" w:rsidP="0073797E">
    <w:pPr>
      <w:widowControl w:val="0"/>
      <w:autoSpaceDE w:val="0"/>
      <w:autoSpaceDN w:val="0"/>
      <w:adjustRightInd w:val="0"/>
      <w:spacing w:before="31"/>
      <w:ind w:right="-20"/>
      <w:jc w:val="both"/>
      <w:rPr>
        <w:rFonts w:ascii="Arial" w:hAnsi="Arial" w:cs="Arial"/>
        <w:b/>
        <w:bCs/>
        <w:spacing w:val="-14"/>
        <w:sz w:val="22"/>
        <w:szCs w:val="22"/>
        <w:u w:val="thick"/>
      </w:rPr>
    </w:pPr>
    <w:r w:rsidRPr="00260FF9">
      <w:rPr>
        <w:rFonts w:ascii="Arial" w:hAnsi="Arial" w:cs="Arial"/>
        <w:b/>
        <w:bCs/>
        <w:sz w:val="22"/>
        <w:szCs w:val="22"/>
        <w:u w:val="thick"/>
      </w:rPr>
      <w:t>Appointment</w:t>
    </w:r>
    <w:r w:rsidRPr="00260FF9">
      <w:rPr>
        <w:rFonts w:ascii="Arial" w:hAnsi="Arial" w:cs="Arial"/>
        <w:b/>
        <w:bCs/>
        <w:spacing w:val="-14"/>
        <w:sz w:val="22"/>
        <w:szCs w:val="22"/>
        <w:u w:val="thick"/>
      </w:rPr>
      <w:t xml:space="preserve"> of the Chairperson, Deputy Chairperson and five Members to the Queensland Building and Construction Board</w:t>
    </w:r>
  </w:p>
  <w:p w:rsidR="00AB3C83" w:rsidRDefault="00AB3C83" w:rsidP="00AB3C83">
    <w:pPr>
      <w:pStyle w:val="Header"/>
      <w:spacing w:before="120"/>
      <w:rPr>
        <w:rFonts w:ascii="Arial" w:hAnsi="Arial" w:cs="Arial"/>
        <w:b/>
        <w:bCs/>
        <w:position w:val="-1"/>
        <w:sz w:val="22"/>
        <w:szCs w:val="22"/>
        <w:u w:val="thick"/>
      </w:rPr>
    </w:pP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Minister</w:t>
    </w:r>
    <w:r w:rsidRPr="00260FF9">
      <w:rPr>
        <w:rFonts w:ascii="Arial" w:hAnsi="Arial" w:cs="Arial"/>
        <w:b/>
        <w:bCs/>
        <w:spacing w:val="-9"/>
        <w:position w:val="-1"/>
        <w:sz w:val="22"/>
        <w:szCs w:val="22"/>
        <w:u w:val="thick"/>
      </w:rPr>
      <w:t xml:space="preserve"> </w:t>
    </w: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for</w:t>
    </w:r>
    <w:r w:rsidRPr="00260FF9">
      <w:rPr>
        <w:rFonts w:ascii="Arial" w:hAnsi="Arial" w:cs="Arial"/>
        <w:b/>
        <w:bCs/>
        <w:spacing w:val="-3"/>
        <w:position w:val="-1"/>
        <w:sz w:val="22"/>
        <w:szCs w:val="22"/>
        <w:u w:val="thick"/>
      </w:rPr>
      <w:t xml:space="preserve"> </w:t>
    </w: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Housing</w:t>
    </w:r>
    <w:r w:rsidRPr="00260FF9">
      <w:rPr>
        <w:rFonts w:ascii="Arial" w:hAnsi="Arial" w:cs="Arial"/>
        <w:b/>
        <w:bCs/>
        <w:spacing w:val="-9"/>
        <w:position w:val="-1"/>
        <w:sz w:val="22"/>
        <w:szCs w:val="22"/>
        <w:u w:val="thick"/>
      </w:rPr>
      <w:t xml:space="preserve"> </w:t>
    </w: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and</w:t>
    </w:r>
    <w:r w:rsidRPr="00260FF9">
      <w:rPr>
        <w:rFonts w:ascii="Arial" w:hAnsi="Arial" w:cs="Arial"/>
        <w:b/>
        <w:bCs/>
        <w:spacing w:val="-4"/>
        <w:position w:val="-1"/>
        <w:sz w:val="22"/>
        <w:szCs w:val="22"/>
        <w:u w:val="thick"/>
      </w:rPr>
      <w:t xml:space="preserve"> </w:t>
    </w: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Public</w:t>
    </w:r>
    <w:r w:rsidRPr="00260FF9">
      <w:rPr>
        <w:rFonts w:ascii="Arial" w:hAnsi="Arial" w:cs="Arial"/>
        <w:b/>
        <w:bCs/>
        <w:spacing w:val="-7"/>
        <w:position w:val="-1"/>
        <w:sz w:val="22"/>
        <w:szCs w:val="22"/>
        <w:u w:val="thick"/>
      </w:rPr>
      <w:t xml:space="preserve"> </w:t>
    </w:r>
    <w:r w:rsidRPr="00260FF9">
      <w:rPr>
        <w:rFonts w:ascii="Arial" w:hAnsi="Arial" w:cs="Arial"/>
        <w:b/>
        <w:bCs/>
        <w:position w:val="-1"/>
        <w:sz w:val="22"/>
        <w:szCs w:val="22"/>
        <w:u w:val="thick"/>
      </w:rPr>
      <w:t>Works</w:t>
    </w:r>
  </w:p>
  <w:p w:rsidR="00AB3C83" w:rsidRDefault="00AB3C83" w:rsidP="00260FF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68E"/>
    <w:multiLevelType w:val="hybridMultilevel"/>
    <w:tmpl w:val="EB26A4C2"/>
    <w:lvl w:ilvl="0" w:tplc="CF6AC73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20603C70"/>
    <w:multiLevelType w:val="hybridMultilevel"/>
    <w:tmpl w:val="B1F21CB8"/>
    <w:lvl w:ilvl="0" w:tplc="59941C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38A713CA"/>
    <w:multiLevelType w:val="hybridMultilevel"/>
    <w:tmpl w:val="DC5444D0"/>
    <w:lvl w:ilvl="0" w:tplc="43DC99F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5"/>
    <w:rsid w:val="0006514F"/>
    <w:rsid w:val="00121D80"/>
    <w:rsid w:val="0018736A"/>
    <w:rsid w:val="001C2155"/>
    <w:rsid w:val="001F7930"/>
    <w:rsid w:val="00260FF9"/>
    <w:rsid w:val="002A252C"/>
    <w:rsid w:val="0049222B"/>
    <w:rsid w:val="00515BA3"/>
    <w:rsid w:val="005621C6"/>
    <w:rsid w:val="00594063"/>
    <w:rsid w:val="0062125B"/>
    <w:rsid w:val="00657AA0"/>
    <w:rsid w:val="00692768"/>
    <w:rsid w:val="006A79B1"/>
    <w:rsid w:val="0073797E"/>
    <w:rsid w:val="007B763B"/>
    <w:rsid w:val="00807C35"/>
    <w:rsid w:val="00906A95"/>
    <w:rsid w:val="009B394F"/>
    <w:rsid w:val="00A764DB"/>
    <w:rsid w:val="00AB3C83"/>
    <w:rsid w:val="00B56622"/>
    <w:rsid w:val="00C42E82"/>
    <w:rsid w:val="00CD43F3"/>
    <w:rsid w:val="00DB0454"/>
    <w:rsid w:val="00DF3769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5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063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260F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60FF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60F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60FF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Base>https://www.cabinet.qld.gov.au/documents/2013/Nov/Appts QBCB/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2013-12-16T01:32:00Z</cp:lastPrinted>
  <dcterms:created xsi:type="dcterms:W3CDTF">2017-10-25T00:54:00Z</dcterms:created>
  <dcterms:modified xsi:type="dcterms:W3CDTF">2018-03-06T01:21:00Z</dcterms:modified>
  <cp:category>Building_and_Construction,Significant_Appointments</cp:category>
</cp:coreProperties>
</file>